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60"/>
      </w:pPr>
      <w:r>
        <w:rPr>
          <w:b/>
          <w:color w:val="145B6E"/>
          <w:sz w:val="32"/>
        </w:rPr>
        <w:t>Resident / civic advocate letter</w:t>
      </w:r>
    </w:p>
    <w:p>
      <w:pPr>
        <w:spacing w:after="220"/>
      </w:pPr>
      <w:r>
        <w:rPr>
          <w:b/>
          <w:color w:val="5F7983"/>
          <w:sz w:val="18"/>
        </w:rPr>
        <w:t>CUSTOMIZABLE LETTER TEMPLATE</w:t>
      </w:r>
    </w:p>
    <w:p>
      <w:pPr>
        <w:spacing w:after="200"/>
      </w:pPr>
      <w:r>
        <w:rPr>
          <w:b/>
        </w:rPr>
        <w:t>Subject: Support Rep. Luddy’s MASSTC provision and urine-diverting fixture approvals</w:t>
      </w:r>
    </w:p>
    <w:p>
      <w:r>
        <w:t>Dear Members of the Conference Committee and Healey-Driscoll Administration,</w:t>
      </w:r>
    </w:p>
    <w:p>
      <w:r>
        <w:t>As a Massachusetts resident concerned about clean water, housing affordability, and rising municipal costs, I am asking you to help Massachusetts move forward with promising next-generation circular sanitation technologies.</w:t>
      </w:r>
    </w:p>
    <w:p>
      <w:r>
        <w:rPr>
          <w:b/>
        </w:rPr>
        <w:t>Please retain Representative Hadley Luddy’s $500,000 provision in H.5576</w:t>
      </w:r>
      <w:r>
        <w:rPr>
          <w:b w:val="0"/>
        </w:rPr>
        <w:t xml:space="preserve"> to support MASSTC’s evaluation of urine-diverting eco-toilet systems on the Lower and Outer Cape.</w:t>
      </w:r>
    </w:p>
    <w:p>
      <w:r>
        <w:t>Our communities face enormous wastewater infrastructure costs, while nitrogen pollution continues to threaten our bays, ponds, and coastal ecosystems. We should rigorously investigate solutions that could reduce pollution at its source, conserve drinking water, recover valuable nutrients, and potentially lower costs for homeowners and taxpayers.</w:t>
      </w:r>
    </w:p>
    <w:p>
      <w:r>
        <w:rPr>
          <w:b/>
        </w:rPr>
        <w:t>We also need urgent action to resolve the Plumbing Board approval bottleneck.</w:t>
      </w:r>
    </w:p>
    <w:p>
      <w:r>
        <w:t>MASSTC reports that MassDEP has formally permitted the Falmouth Urine Diversion Pilot, yet not even one of the needed toilet fixtures has received the necessary Plumbing Board approval. Approving multiple qualified fixtures for research and demonstration would allow investigators to compare technologies and provide homeowners with practical choices.</w:t>
      </w:r>
    </w:p>
    <w:p>
      <w:r>
        <w:t>Falmouth’s Select Board has already written to the Plumbing Board asking for a path forward. I urge the Administration to help ensure these applications receive timely, fair, science-based consideration.</w:t>
      </w:r>
    </w:p>
    <w:p>
      <w:r>
        <w:rPr>
          <w:b/>
        </w:rPr>
        <w:t>Massachusetts cannot fully evaluate innovative wastewater solutions if regulatory barriers prevent the technologies from being tested in the first place.</w:t>
      </w:r>
    </w:p>
    <w:p>
      <w:r>
        <w:t>Please support the MASSTC funding provision and help move qualified urine-diverting fixtures through the regulatory process. Thank you for your attention to this important opportunity.</w:t>
      </w:r>
    </w:p>
    <w:p>
      <w:r>
        <w:t>Sincerely,</w:t>
      </w:r>
    </w:p>
    <w:p>
      <w:pPr>
        <w:spacing w:after="120"/>
      </w:pPr>
      <w:r>
        <w:t>[Name]</w:t>
        <w:br/>
        <w:t>[Town, Massachusetts]</w:t>
        <w:br/>
        <w:t>[Email, optional]</w:t>
      </w:r>
    </w:p>
    <w:sectPr w:rsidR="00FC693F" w:rsidRPr="0006063C" w:rsidSect="00034616">
      <w:pgSz w:w="12240" w:h="15840"/>
      <w:pgMar w:top="821" w:right="1224" w:bottom="821"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2" w:lineRule="auto"/>
    </w:pPr>
    <w:rPr>
      <w:rFonts w:ascii="Arial Nova" w:hAnsi="Arial Nova"/>
      <w:color w:val="26343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